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both"/>
        <w:rPr>
          <w:rFonts w:ascii="Arial" w:cs="Arial" w:eastAsia="Arial" w:hAnsi="Arial"/>
          <w:sz w:val="20"/>
          <w:szCs w:val="20"/>
        </w:rPr>
      </w:pPr>
      <w:r w:rsidDel="00000000" w:rsidR="00000000" w:rsidRPr="00000000">
        <w:rPr>
          <w:rFonts w:ascii="Aptos" w:cs="Aptos" w:eastAsia="Aptos" w:hAnsi="Aptos"/>
          <w:sz w:val="20"/>
          <w:szCs w:val="20"/>
          <w:rtl w:val="0"/>
        </w:rPr>
        <w:tab/>
        <w:tab/>
        <w:tab/>
        <w:tab/>
        <w:tab/>
        <w:tab/>
        <w:tab/>
        <w:tab/>
      </w:r>
      <w:r w:rsidDel="00000000" w:rsidR="00000000" w:rsidRPr="00000000">
        <w:rPr>
          <w:rtl w:val="0"/>
        </w:rPr>
      </w:r>
    </w:p>
    <w:p w:rsidR="00000000" w:rsidDel="00000000" w:rsidP="00000000" w:rsidRDefault="00000000" w:rsidRPr="00000000" w14:paraId="00000002">
      <w:pPr>
        <w:spacing w:after="0" w:line="240" w:lineRule="auto"/>
        <w:jc w:val="center"/>
        <w:rPr>
          <w:rFonts w:ascii="Aptos" w:cs="Aptos" w:eastAsia="Aptos" w:hAnsi="Aptos"/>
          <w:sz w:val="20"/>
          <w:szCs w:val="20"/>
        </w:rPr>
      </w:pPr>
      <w:r w:rsidDel="00000000" w:rsidR="00000000" w:rsidRPr="00000000">
        <w:rPr>
          <w:rtl w:val="0"/>
        </w:rPr>
      </w:r>
    </w:p>
    <w:p w:rsidR="00000000" w:rsidDel="00000000" w:rsidP="00000000" w:rsidRDefault="00000000" w:rsidRPr="00000000" w14:paraId="00000003">
      <w:pPr>
        <w:spacing w:after="0" w:line="240" w:lineRule="auto"/>
        <w:jc w:val="center"/>
        <w:rPr>
          <w:rFonts w:ascii="Aptos" w:cs="Aptos" w:eastAsia="Aptos" w:hAnsi="Aptos"/>
          <w:b w:val="1"/>
          <w:bCs w:val="1"/>
          <w:sz w:val="20"/>
          <w:szCs w:val="20"/>
        </w:rPr>
      </w:pPr>
      <w:r w:rsidDel="00000000" w:rsidR="00000000" w:rsidRPr="00000000">
        <w:rPr>
          <w:rFonts w:ascii="Aptos" w:cs="Aptos" w:eastAsia="Aptos" w:hAnsi="Aptos"/>
          <w:sz w:val="20"/>
          <w:szCs w:val="20"/>
          <w:rtl w:val="0"/>
        </w:rPr>
        <w:t xml:space="preserve"> </w:t>
      </w:r>
      <w:r w:rsidDel="00000000" w:rsidR="00000000" w:rsidRPr="00000000">
        <w:rPr>
          <w:rFonts w:ascii="Aptos" w:cs="Aptos" w:eastAsia="Aptos" w:hAnsi="Aptos"/>
          <w:b w:val="1"/>
          <w:bCs w:val="1"/>
          <w:sz w:val="20"/>
          <w:szCs w:val="20"/>
          <w:rtl w:val="0"/>
        </w:rPr>
        <w:t xml:space="preserve">VIP invitation to attend Gastech 2026</w:t>
      </w:r>
    </w:p>
    <w:p w:rsidR="00000000" w:rsidDel="00000000" w:rsidP="00000000" w:rsidRDefault="00000000" w:rsidRPr="00000000" w14:paraId="00000004">
      <w:pPr>
        <w:spacing w:after="0" w:line="240" w:lineRule="auto"/>
        <w:jc w:val="center"/>
        <w:rPr>
          <w:rFonts w:ascii="Aptos" w:cs="Aptos" w:eastAsia="Aptos" w:hAnsi="Aptos"/>
          <w:b w:val="1"/>
          <w:bCs w:val="1"/>
          <w:sz w:val="20"/>
          <w:szCs w:val="20"/>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Dear [Name], </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As global energy systems continue to evolve, electrification is emerging as one of the defining themes shaping the future of energy. Driven by increasing energy demand, industrial transformation, digital innovation and decarbonisation ambitions, the expansion and modernisation of power systems are becoming increasingly critical to economic growth, energy security and sustainable development.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Reflecting the scale and importance of this transformation, Gastech 2026 will feature a dedicated Electrification exhibition and conference programme, bringing together leaders from across the global power generation and electricity ecosystem. The programme will provide a strategic platform for utilities, power generators, grid operators, technology providers, investors, policymakers and industrial energy users to exchange insights and strengthen collaboration on the future of electrified energy systems. </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Held under the patronage of the Ministry of Energy of the Kingdom of Thailand and now in its 54</w:t>
      </w:r>
      <w:r w:rsidDel="00000000" w:rsidR="00000000" w:rsidRPr="00000000">
        <w:rPr>
          <w:rFonts w:ascii="Arial" w:cs="Arial" w:eastAsia="Arial" w:hAnsi="Arial"/>
          <w:sz w:val="26"/>
          <w:szCs w:val="26"/>
          <w:vertAlign w:val="superscript"/>
          <w:rtl w:val="0"/>
        </w:rPr>
        <w:t xml:space="preserve">th</w:t>
      </w:r>
      <w:r w:rsidDel="00000000" w:rsidR="00000000" w:rsidRPr="00000000">
        <w:rPr>
          <w:rFonts w:ascii="Arial" w:cs="Arial" w:eastAsia="Arial" w:hAnsi="Arial"/>
          <w:sz w:val="20"/>
          <w:szCs w:val="20"/>
          <w:rtl w:val="0"/>
        </w:rPr>
        <w:t xml:space="preserve"> year, Gastech remains one of the world’s leading energy gatherings, convening more than 50,000 participants from across the international energy community. As Asia continues to play an increasingly important role in shaping future energy demand, infrastructure investment and technological innovation, we believe Bangkok provides a timely setting for advancing dialogue and partnership across the sector. </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Given your leadership and contribution to the power and energy industry, I would be honoured by your attendance and participation at Gastech 2026. Your perspectives and experience would make a valuable contribution to the high-level discussions taking place and would be greatly appreciated by our audience of senior decision-makers and industry leaders. </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Tanya Crossick, Vice President, Gastech (tanyacrossick@dmgevents.com), will be pleased to coordinate with your office and provide any additional information you may require regarding participation. </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line="240" w:lineRule="auto"/>
        <w:rPr>
          <w:sz w:val="20"/>
          <w:szCs w:val="20"/>
        </w:rPr>
      </w:pPr>
      <w:r w:rsidDel="00000000" w:rsidR="00000000" w:rsidRPr="00000000">
        <w:rPr>
          <w:rFonts w:ascii="Arial" w:cs="Arial" w:eastAsia="Arial" w:hAnsi="Arial"/>
          <w:sz w:val="20"/>
          <w:szCs w:val="20"/>
          <w:rtl w:val="0"/>
        </w:rPr>
        <w:t xml:space="preserve">I very much hope you will be able to join us in Bangkok and I look forward to welcoming you personally to Gastech 2026.</w:t>
      </w:r>
      <w:r w:rsidDel="00000000" w:rsidR="00000000" w:rsidRPr="00000000">
        <w:rPr>
          <w:rtl w:val="0"/>
        </w:rPr>
      </w:r>
    </w:p>
    <w:p w:rsidR="00000000" w:rsidDel="00000000" w:rsidP="00000000" w:rsidRDefault="00000000" w:rsidRPr="00000000" w14:paraId="0000000D">
      <w:pPr>
        <w:spacing w:after="0" w:line="240" w:lineRule="auto"/>
        <w:rPr>
          <w:rFonts w:ascii="Aptos" w:cs="Aptos" w:eastAsia="Aptos" w:hAnsi="Aptos"/>
          <w:b w:val="1"/>
          <w:bCs w:val="1"/>
          <w:sz w:val="20"/>
          <w:szCs w:val="20"/>
        </w:rPr>
      </w:pPr>
      <w:r w:rsidDel="00000000" w:rsidR="00000000" w:rsidRPr="00000000">
        <w:rPr>
          <w:rFonts w:ascii="Aptos" w:cs="Aptos" w:eastAsia="Aptos" w:hAnsi="Aptos"/>
          <w:b w:val="1"/>
          <w:bCs w:val="1"/>
          <w:sz w:val="20"/>
          <w:szCs w:val="20"/>
          <w:rtl w:val="0"/>
        </w:rPr>
        <w:t xml:space="preserve">Yours sincerely,</w:t>
      </w:r>
    </w:p>
    <w:p w:rsidR="00000000" w:rsidDel="00000000" w:rsidP="00000000" w:rsidRDefault="00000000" w:rsidRPr="00000000" w14:paraId="0000000E">
      <w:pPr>
        <w:spacing w:after="0" w:line="240" w:lineRule="auto"/>
        <w:rPr>
          <w:b w:val="1"/>
          <w:bCs w:val="1"/>
          <w:sz w:val="20"/>
          <w:szCs w:val="20"/>
        </w:rPr>
      </w:pPr>
      <w:r w:rsidDel="00000000" w:rsidR="00000000" w:rsidRPr="00000000">
        <w:rPr>
          <w:rtl w:val="0"/>
        </w:rPr>
      </w:r>
    </w:p>
    <w:p w:rsidR="00000000" w:rsidDel="00000000" w:rsidP="00000000" w:rsidRDefault="00000000" w:rsidRPr="00000000" w14:paraId="0000000F">
      <w:pPr>
        <w:spacing w:after="0" w:line="240" w:lineRule="auto"/>
        <w:rPr>
          <w:rFonts w:ascii="Aptos" w:cs="Aptos" w:eastAsia="Aptos" w:hAnsi="Aptos"/>
          <w:b w:val="1"/>
          <w:bCs w:val="1"/>
          <w:sz w:val="20"/>
          <w:szCs w:val="20"/>
        </w:rPr>
      </w:pPr>
      <w:r w:rsidDel="00000000" w:rsidR="00000000" w:rsidRPr="00000000">
        <w:rPr>
          <w:rFonts w:ascii="Aptos" w:cs="Aptos" w:eastAsia="Aptos" w:hAnsi="Aptos"/>
          <w:b w:val="1"/>
          <w:bCs w:val="1"/>
          <w:sz w:val="20"/>
          <w:szCs w:val="20"/>
          <w:rtl w:val="0"/>
        </w:rPr>
        <w:t xml:space="preserve">[Name]</w:t>
      </w:r>
    </w:p>
    <w:p w:rsidR="00000000" w:rsidDel="00000000" w:rsidP="00000000" w:rsidRDefault="00000000" w:rsidRPr="00000000" w14:paraId="00000010">
      <w:pPr>
        <w:spacing w:after="0" w:line="240" w:lineRule="auto"/>
        <w:rPr>
          <w:rFonts w:ascii="Aptos" w:cs="Aptos" w:eastAsia="Aptos" w:hAnsi="Aptos"/>
          <w:b w:val="1"/>
          <w:bCs w:val="1"/>
          <w:sz w:val="20"/>
          <w:szCs w:val="20"/>
        </w:rPr>
      </w:pPr>
      <w:r w:rsidDel="00000000" w:rsidR="00000000" w:rsidRPr="00000000">
        <w:rPr>
          <w:rFonts w:ascii="Aptos" w:cs="Aptos" w:eastAsia="Aptos" w:hAnsi="Aptos"/>
          <w:b w:val="1"/>
          <w:bCs w:val="1"/>
          <w:sz w:val="20"/>
          <w:szCs w:val="20"/>
          <w:rtl w:val="0"/>
        </w:rPr>
        <w:t xml:space="preserve">[Title]</w:t>
      </w:r>
    </w:p>
    <w:p w:rsidR="00000000" w:rsidDel="00000000" w:rsidP="00000000" w:rsidRDefault="00000000" w:rsidRPr="00000000" w14:paraId="00000011">
      <w:pPr>
        <w:spacing w:after="0" w:line="240" w:lineRule="auto"/>
        <w:rPr>
          <w:rFonts w:ascii="Aptos" w:cs="Aptos" w:eastAsia="Aptos" w:hAnsi="Aptos"/>
          <w:sz w:val="20"/>
          <w:szCs w:val="20"/>
        </w:rPr>
      </w:pPr>
      <w:r w:rsidDel="00000000" w:rsidR="00000000" w:rsidRPr="00000000">
        <w:rPr>
          <w:rFonts w:ascii="Aptos" w:cs="Aptos" w:eastAsia="Aptos" w:hAnsi="Aptos"/>
          <w:b w:val="1"/>
          <w:bCs w:val="1"/>
          <w:sz w:val="20"/>
          <w:szCs w:val="20"/>
          <w:rtl w:val="0"/>
        </w:rPr>
        <w:t xml:space="preserve">[Gastech Consortium Partner Organisation]</w:t>
      </w:r>
      <w:r w:rsidDel="00000000" w:rsidR="00000000" w:rsidRPr="00000000">
        <w:rPr>
          <w:rtl w:val="0"/>
        </w:rPr>
      </w:r>
    </w:p>
    <w:p w:rsidR="00000000" w:rsidDel="00000000" w:rsidP="00000000" w:rsidRDefault="00000000" w:rsidRPr="00000000" w14:paraId="00000012">
      <w:pPr>
        <w:spacing w:after="0" w:line="240" w:lineRule="auto"/>
        <w:rPr>
          <w:rFonts w:ascii="Aptos" w:cs="Aptos" w:eastAsia="Aptos" w:hAnsi="Aptos"/>
          <w:sz w:val="20"/>
          <w:szCs w:val="20"/>
        </w:rPr>
      </w:pPr>
      <w:r w:rsidDel="00000000" w:rsidR="00000000" w:rsidRPr="00000000">
        <w:rPr>
          <w:rtl w:val="0"/>
        </w:rPr>
      </w:r>
    </w:p>
    <w:sectPr>
      <w:headerReference r:id="rId7" w:type="default"/>
      <w:footerReference r:id="rId8" w:type="default"/>
      <w:pgSz w:h="16838" w:w="11906" w:orient="portrait"/>
      <w:pgMar w:bottom="1440" w:top="1440" w:left="1440" w:right="1440" w:header="1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4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-749298</wp:posOffset>
          </wp:positionH>
          <wp:positionV relativeFrom="paragraph">
            <wp:posOffset>-438781</wp:posOffset>
          </wp:positionV>
          <wp:extent cx="7124700" cy="1567700"/>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124700" cy="15677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Pr>
      <w:drawing>
        <wp:inline distB="0" distT="0" distL="0" distR="0">
          <wp:extent cx="5731510" cy="883831"/>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731510" cy="883831"/>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wzR3Va1kOzT+nW8c5sszlrSeUQ==">CgMxLjA4AHIhMWhhNlU0UWpQWUNZTEI1UU9hTGlFQjBycXQyZFJZMEVv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0x010100DB0EAD706ED8C043AD1A6BD2C3026268</vt:lpwstr>
  </property>
  <property fmtid="{D5CDD505-2E9C-101B-9397-08002B2CF9AE}" pid="3" name="MediaServiceImageTags">
    <vt:lpwstr>MediaServiceImageTags</vt:lpwstr>
  </property>
  <property fmtid="{D5CDD505-2E9C-101B-9397-08002B2CF9AE}" pid="4" name="GrammarlyDocumentId">
    <vt:lpwstr>c773470f-add2-4032-8b94-c5b32cc4a28a</vt:lpwstr>
  </property>
  <property fmtid="{D5CDD505-2E9C-101B-9397-08002B2CF9AE}" pid="5" name="docLang">
    <vt:lpwstr>en</vt:lpwstr>
  </property>
</Properties>
</file>